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8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4 Life in the Colonies</w:t>
      </w: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Lesson 1 New England, Middle, and Southern Colonies</w:t>
      </w: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Region - an area defined by common features or conditions</w:t>
      </w: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-Because of rich soil and warm climate, colonists farmed wheat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-Coast – cash crops – tobacco and rice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-Settlers changed land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-cleared trees for farming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-changed soil with crops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-built roads and bridges</w:t>
      </w: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New England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-New Hampshire, Massachusetts, Rhode Island, Connecticut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-MA – started for religious reasons by Puritans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-Dissent – disagreement</w:t>
      </w: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Middle Colonies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-New York, New Jersey, Pennsylvania, Delaware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-Proprietor – someone who owns land or property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-Diverse – varied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-Pennsylvania – started by a Quaker, William Penn</w:t>
      </w: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Southern Colonies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-Virginia, Maryland, Carolina (North and South), Georgia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-Plantations grew cash crops like rice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-Georgia known for its positive relations with Native Americans</w:t>
      </w: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Lesson 2 Daily </w:t>
      </w:r>
      <w:proofErr w:type="gramStart"/>
      <w:r>
        <w:rPr>
          <w:sz w:val="24"/>
          <w:szCs w:val="24"/>
        </w:rPr>
        <w:t>Life</w:t>
      </w:r>
      <w:proofErr w:type="gramEnd"/>
      <w:r>
        <w:rPr>
          <w:sz w:val="24"/>
          <w:szCs w:val="24"/>
        </w:rPr>
        <w:t xml:space="preserve"> in the Colonies</w:t>
      </w: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-Barter – trade one good for another</w:t>
      </w: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-Colonists changed the land by blocking rivers and streams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-Created power from flower water</w:t>
      </w: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-Export – product TO other countries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-Import – product FROM other countries</w:t>
      </w: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-England passed laws limiting trade with other countries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-known as protectionism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-caused colonists to rely on England</w:t>
      </w: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-Mercantilism – economic idea that countries benefited when they exported more than they imported</w:t>
      </w: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Triangular Trade:</w:t>
      </w:r>
    </w:p>
    <w:p w:rsidR="00C86122" w:rsidRDefault="00C86122" w:rsidP="00C86122">
      <w:pPr>
        <w:pStyle w:val="NoSpacing"/>
        <w:rPr>
          <w:sz w:val="24"/>
          <w:szCs w:val="24"/>
        </w:rPr>
      </w:pPr>
    </w:p>
    <w:p w:rsidR="00C86122" w:rsidRDefault="00C86122" w:rsidP="00C86122">
      <w:pPr>
        <w:pStyle w:val="NoSpacing"/>
        <w:tabs>
          <w:tab w:val="left" w:pos="3600"/>
          <w:tab w:val="left" w:pos="64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FROM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TO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PRODUCT</w:t>
      </w:r>
    </w:p>
    <w:p w:rsidR="00C86122" w:rsidRDefault="00C86122" w:rsidP="00C86122">
      <w:pPr>
        <w:pStyle w:val="NoSpacing"/>
        <w:tabs>
          <w:tab w:val="left" w:pos="36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America</w:t>
      </w:r>
      <w:r>
        <w:rPr>
          <w:sz w:val="24"/>
          <w:szCs w:val="24"/>
        </w:rPr>
        <w:tab/>
        <w:t>England</w:t>
      </w:r>
      <w:r>
        <w:rPr>
          <w:sz w:val="24"/>
          <w:szCs w:val="24"/>
        </w:rPr>
        <w:tab/>
        <w:t>Timber, grain, tobacco, rice</w:t>
      </w:r>
    </w:p>
    <w:p w:rsidR="00C86122" w:rsidRDefault="00C86122" w:rsidP="00C86122">
      <w:pPr>
        <w:pStyle w:val="NoSpacing"/>
        <w:tabs>
          <w:tab w:val="left" w:pos="3600"/>
          <w:tab w:val="left" w:pos="648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England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America</w:t>
      </w:r>
      <w:r>
        <w:rPr>
          <w:sz w:val="24"/>
          <w:szCs w:val="24"/>
        </w:rPr>
        <w:tab/>
        <w:t>Tools, tea, clothing, other goods</w:t>
      </w:r>
    </w:p>
    <w:p w:rsidR="00C86122" w:rsidRDefault="00C86122" w:rsidP="00C86122">
      <w:pPr>
        <w:pStyle w:val="NoSpacing"/>
        <w:tabs>
          <w:tab w:val="left" w:pos="3600"/>
          <w:tab w:val="left" w:pos="648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America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Africa</w:t>
      </w:r>
      <w:r>
        <w:rPr>
          <w:sz w:val="24"/>
          <w:szCs w:val="24"/>
        </w:rPr>
        <w:tab/>
        <w:t>Rum, iron products</w:t>
      </w:r>
    </w:p>
    <w:p w:rsidR="00C86122" w:rsidRDefault="00C86122" w:rsidP="00C86122">
      <w:pPr>
        <w:pStyle w:val="NoSpacing"/>
        <w:tabs>
          <w:tab w:val="left" w:pos="3600"/>
          <w:tab w:val="left" w:pos="6480"/>
        </w:tabs>
        <w:ind w:left="1440" w:right="-360" w:hanging="1440"/>
        <w:rPr>
          <w:sz w:val="24"/>
          <w:szCs w:val="24"/>
        </w:rPr>
      </w:pPr>
    </w:p>
    <w:p w:rsidR="00C86122" w:rsidRDefault="00C86122" w:rsidP="00C86122">
      <w:pPr>
        <w:pStyle w:val="NoSpacing"/>
        <w:tabs>
          <w:tab w:val="left" w:pos="3600"/>
          <w:tab w:val="left" w:pos="648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-Artisans – skilled workers and craftspeople</w:t>
      </w:r>
    </w:p>
    <w:p w:rsidR="00C86122" w:rsidRDefault="00C86122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gramStart"/>
      <w:r>
        <w:rPr>
          <w:sz w:val="24"/>
          <w:szCs w:val="24"/>
        </w:rPr>
        <w:t>example</w:t>
      </w:r>
      <w:proofErr w:type="gramEnd"/>
      <w:r>
        <w:rPr>
          <w:sz w:val="24"/>
          <w:szCs w:val="24"/>
        </w:rPr>
        <w:t xml:space="preserve"> – blacksmiths</w:t>
      </w:r>
    </w:p>
    <w:p w:rsidR="00C86122" w:rsidRDefault="00C86122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C86122" w:rsidRDefault="00C86122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-Classes – society groups based on wealth or importance</w:t>
      </w:r>
    </w:p>
    <w:p w:rsidR="00C86122" w:rsidRDefault="00C86122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C86122" w:rsidRDefault="00C86122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Colonial Classes:</w:t>
      </w:r>
    </w:p>
    <w:p w:rsidR="00C86122" w:rsidRDefault="00C86122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HIGHEST – GENTRY:  large land owners, rich merchants, church leaders</w:t>
      </w:r>
    </w:p>
    <w:p w:rsidR="00C86122" w:rsidRDefault="00C86122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MIDDLE CLASS:  small farmers, village artisans, shopkeepers</w:t>
      </w:r>
    </w:p>
    <w:p w:rsidR="00C86122" w:rsidRDefault="00C86122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LOWER CLASS:  ordinary workers, servants, apprentices, indentured servants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Lesson 3 Slavery in the Colonies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-Slavery – system in which people are bought and sold as if they were property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-Middle Passage – journey enslaved Africans took from Africa to America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-Large southern plantations relied more on slaves than in the north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-100’s of slaves per farm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-Africans knew about planting and growing rice - became cash crop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-Slaves lived together in communities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-Words, foods, and music blended with European languages and customs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-Fighting back: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-Learning to read and write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-Encouraging others to break rules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-Breaking tools, setting fires, stealing food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-Uprising – rebellions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Lesson 4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French and Indian War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 xml:space="preserve">-King Philip’s War – conflict between </w:t>
      </w:r>
      <w:proofErr w:type="spellStart"/>
      <w:r>
        <w:rPr>
          <w:sz w:val="24"/>
          <w:szCs w:val="24"/>
        </w:rPr>
        <w:t>Metacom</w:t>
      </w:r>
      <w:proofErr w:type="spellEnd"/>
      <w:r>
        <w:rPr>
          <w:sz w:val="24"/>
          <w:szCs w:val="24"/>
        </w:rPr>
        <w:t xml:space="preserve"> and colonists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Metacom</w:t>
      </w:r>
      <w:proofErr w:type="spellEnd"/>
      <w:r>
        <w:rPr>
          <w:sz w:val="24"/>
          <w:szCs w:val="24"/>
        </w:rPr>
        <w:t xml:space="preserve"> was defeated and many of his people died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-The Ohio River Valley west of the Appalachians was claimed by French and British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-French destroyed British trading post and built nearby fort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-Fort Duquesne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-Ally – military partner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-N.A. decided to side with British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-hoped to keep control of their land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-Treaty – formal agreement between countries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-British won control of Ohio River Valley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-upset N.A.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-British built towns and roads, changing the land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-Pontiac’s Rebellion – N.A. attacked British forts and villages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>-Proclamation of 1763 – stopped colonists from settling west of Appalachians</w:t>
      </w:r>
    </w:p>
    <w:p w:rsidR="00690A26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  <w:r>
        <w:rPr>
          <w:sz w:val="24"/>
          <w:szCs w:val="24"/>
        </w:rPr>
        <w:tab/>
        <w:t>-Many colonists ignored this</w:t>
      </w:r>
    </w:p>
    <w:p w:rsidR="00690A26" w:rsidRPr="00C86122" w:rsidRDefault="00690A26" w:rsidP="00C86122">
      <w:pPr>
        <w:pStyle w:val="NoSpacing"/>
        <w:tabs>
          <w:tab w:val="left" w:pos="0"/>
          <w:tab w:val="left" w:pos="720"/>
        </w:tabs>
        <w:ind w:left="1440" w:right="-360" w:hanging="1440"/>
        <w:rPr>
          <w:sz w:val="24"/>
          <w:szCs w:val="24"/>
        </w:rPr>
      </w:pPr>
    </w:p>
    <w:sectPr w:rsidR="00690A26" w:rsidRPr="00C86122" w:rsidSect="001D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6122"/>
    <w:rsid w:val="001D6968"/>
    <w:rsid w:val="00690A26"/>
    <w:rsid w:val="008B106F"/>
    <w:rsid w:val="00C8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2013-07-29T20:53:00Z</dcterms:created>
  <dcterms:modified xsi:type="dcterms:W3CDTF">2013-07-29T21:10:00Z</dcterms:modified>
</cp:coreProperties>
</file>